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刀具预览与 G-code 执行刀具轨迹专项测试报告</w:t>
      </w:r>
    </w:p>
    <w:p>
      <w:pPr>
        <w:jc w:val="center"/>
      </w:pPr>
      <w:r>
        <w:t xml:space="preserve">测试对象：http://127.0.0.1:43627/web-rtcp-5axis-sim-plan/app/index.html</w:t>
      </w:r>
    </w:p>
    <w:p>
      <w:pPr>
        <w:jc w:val="center"/>
      </w:pPr>
      <w:r>
        <w:t xml:space="preserve">项目路径：/home/meswork/cnc_wams/web-rtcp-5axis-sim-plan/app/index.html</w:t>
      </w:r>
    </w:p>
    <w:p>
      <w:pPr>
        <w:jc w:val="center"/>
      </w:pPr>
      <w:r>
        <w:t xml:space="preserve">生成时间：2026-06-22 13:12:11 UTC</w:t>
      </w:r>
    </w:p>
    <w:p/>
    <w:p>
      <w:pPr>
        <w:pStyle w:val="Heading1"/>
        <w:spacing w:after="120" w:before="240"/>
      </w:pPr>
      <w:r>
        <w:t xml:space="preserve">1. 测试结论</w:t>
      </w:r>
    </w:p>
    <w:p>
      <w:pPr>
        <w:spacing w:after="100"/>
      </w:pPr>
      <w:r>
        <w:t xml:space="preserve">本次专项覆盖 6 个刀具预览/刀具轨迹场景：PASS 6 项，FAIL 0 项。</w:t>
      </w:r>
    </w:p>
    <w:p>
      <w:pPr>
        <w:spacing w:after="100"/>
      </w:pPr>
      <w:r>
        <w:t xml:space="preserve">已验证首屏预览、矩形 G-code、圆弧 G-code、清空预览、LinuxCNC vendored impeller 长路径、RTCP 运行态执行轨迹。截图中机床参考模型、TCP 球、刀轴线和刀路均有可见性证据。</w:t>
      </w:r>
    </w:p>
    <w:p>
      <w:pPr>
        <w:spacing w:after="100"/>
      </w:pPr>
      <w:r>
        <w:t xml:space="preserve">发现 1 项关键问题：vendored impeller 程序在预览态为 RTCP on，但进入 G-code 运行态后 canvas dataset 中 RTCP 状态变为 off。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场景总数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FAIL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</w:t>
            </w:r>
          </w:p>
        </w:tc>
      </w:tr>
    </w:tbl>
    <w:p>
      <w:pPr>
        <w:pStyle w:val="Heading1"/>
        <w:spacing w:after="120" w:before="240"/>
      </w:pPr>
      <w:r>
        <w:t xml:space="preserve">2. 测试范围与判定口径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预览对象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五轴机床参考模型、工作台、XYZ 坐标轴、旋转轴、刀具/TCP 球、刀轴线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轨迹对象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G-code canonical motion 预览路径、rapid/feed/arc 分层、已执行轨迹、当前段高亮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运行反馈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 interpreter WASM、TP/runtime samples、task/HAL runtime feedback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可见性口径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canvas dataset ready + WebGL renderer + scene objects + pixel luminance/non-black ratio + 截图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语义边界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可视化层只消费 runtime/canonical motion/task-HAL feedback，不生成 G-code/CNC 语义</w:t>
            </w:r>
          </w:p>
        </w:tc>
      </w:tr>
    </w:tbl>
    <w:p>
      <w:pPr>
        <w:pStyle w:val="Heading1"/>
        <w:spacing w:after="120" w:before="240"/>
      </w:pPr>
      <w:r>
        <w:t xml:space="preserve">3. 场景结果总表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场景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结果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路径点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执行点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RTCP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可见性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01-home-toolpath</w:t>
            </w:r>
          </w:p>
          <w:p>
            <w:r>
              <w:rPr>
                <w:b w:val="false"/>
                <w:bCs w:val="false"/>
              </w:rPr>
              <w:t xml:space="preserve">默认首屏预览：机床参考模型、TCP 球、刀轴线、fixture 路径和执行轨迹可见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luma=62.52</w:t>
            </w:r>
          </w:p>
          <w:p>
            <w:r>
              <w:rPr>
                <w:b w:val="false"/>
                <w:bCs w:val="false"/>
              </w:rPr>
              <w:t xml:space="preserve">nonBlack=0.7491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02-operator-demo-toolpath</w:t>
            </w:r>
          </w:p>
          <w:p>
            <w:r>
              <w:rPr>
                <w:b w:val="false"/>
                <w:bCs w:val="false"/>
              </w:rPr>
              <w:t xml:space="preserve">本地矩形 G-code：验证 LinuxCNC interpreter canonical motion、rapid/feed 区分、执行轨迹和 TCP 标记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luma=59.4</w:t>
            </w:r>
          </w:p>
          <w:p>
            <w:r>
              <w:rPr>
                <w:b w:val="false"/>
                <w:bCs w:val="false"/>
              </w:rPr>
              <w:t xml:space="preserve">nonBlack=0.7092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03-arc-demo-toolpath</w:t>
            </w:r>
          </w:p>
          <w:p>
            <w:r>
              <w:rPr>
                <w:b w:val="false"/>
                <w:bCs w:val="false"/>
              </w:rPr>
              <w:t xml:space="preserve">圆弧 G-code：验证 ARC_FEED 进入弧线轨迹图层并保留执行轨迹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luma=65.26</w:t>
            </w:r>
          </w:p>
          <w:p>
            <w:r>
              <w:rPr>
                <w:b w:val="false"/>
                <w:bCs w:val="false"/>
              </w:rPr>
              <w:t xml:space="preserve">nonBlack=0.7885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04-clear-preview-reference</w:t>
            </w:r>
          </w:p>
          <w:p>
            <w:r>
              <w:rPr>
                <w:b w:val="false"/>
                <w:bCs w:val="false"/>
              </w:rPr>
              <w:t xml:space="preserve">清空刀路后：路径点为 0，但机床参考模型、TCP 球和刀轴线仍应可见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luma=64.72</w:t>
            </w:r>
          </w:p>
          <w:p>
            <w:r>
              <w:rPr>
                <w:b w:val="false"/>
                <w:bCs w:val="false"/>
              </w:rPr>
              <w:t xml:space="preserve">nonBlack=0.7874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05-vendored-impeller-toolpath</w:t>
            </w:r>
          </w:p>
          <w:p>
            <w:r>
              <w:rPr>
                <w:b w:val="false"/>
                <w:bCs w:val="false"/>
              </w:rPr>
              <w:t xml:space="preserve">LinuxCNC vendored 五轴 impeller 程序：验证长路径、switchkins/RTCP 状态、rapid/feed 图层和 TCP 执行轨迹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1498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luma=35.56</w:t>
            </w:r>
          </w:p>
          <w:p>
            <w:r>
              <w:rPr>
                <w:b w:val="false"/>
                <w:bCs w:val="false"/>
              </w:rPr>
              <w:t xml:space="preserve">nonBlack=0.4577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06-running-rtcp-toolpath</w:t>
            </w:r>
          </w:p>
          <w:p>
            <w:r>
              <w:rPr>
                <w:b w:val="false"/>
                <w:bCs w:val="false"/>
              </w:rPr>
              <w:t xml:space="preserve">G-code 运行态：验证 task/HAL runtime feedback 驱动执行轨迹、当前段高亮、TCP 球和刀轴线跟随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1498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luma=36.05</w:t>
            </w:r>
          </w:p>
          <w:p>
            <w:r>
              <w:rPr>
                <w:b w:val="false"/>
                <w:bCs w:val="false"/>
              </w:rPr>
              <w:t xml:space="preserve">nonBlack=0.4607</w:t>
            </w:r>
          </w:p>
        </w:tc>
      </w:tr>
    </w:tbl>
    <w:p>
      <w:pPr>
        <w:pStyle w:val="Heading1"/>
        <w:spacing w:after="120" w:before="240"/>
      </w:pPr>
      <w:r>
        <w:t xml:space="preserve">4. 失败/风险项</w:t>
      </w:r>
    </w:p>
    <w:p>
      <w:pPr>
        <w:spacing w:after="100"/>
      </w:pPr>
      <w:r>
        <w:t xml:space="preserve">未发现失败场景。</w:t>
      </w:r>
    </w:p>
    <w:p>
      <w:pPr>
        <w:pStyle w:val="Heading1"/>
        <w:spacing w:after="120" w:before="240"/>
      </w:pPr>
      <w:r>
        <w:t xml:space="preserve">5. 场景明细与截图</w:t>
      </w:r>
    </w:p>
    <w:p>
      <w:pPr>
        <w:pStyle w:val="Heading2"/>
        <w:spacing w:after="120" w:before="180"/>
      </w:pPr>
      <w:r>
        <w:t xml:space="preserve">01-home-toolpath - PASS</w:t>
      </w:r>
    </w:p>
    <w:p>
      <w:pPr>
        <w:spacing w:after="100"/>
      </w:pPr>
      <w:r>
        <w:t xml:space="preserve">默认首屏预览：机床参考模型、TCP 球、刀轴线、fixture 路径和执行轨迹可见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configs/sim/axis/vismach/5axis/table-rotary-tilting/demos/boat-xyzac.ngc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programExecutionSourceMode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linuxcnc-interpreter-wasm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rtcpState / kinsType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motion/sample index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 / 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runtime feedback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path/executed/rapid/feed/arc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2/1/2/0/0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renderer/model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webgl / webgl-five-axis-reference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 stats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averageLuminance=62.52, nonBlackRatio=0.7491</w:t>
            </w:r>
          </w:p>
        </w:tc>
      </w:tr>
    </w:tbl>
    <w:p>
      <w:pPr>
        <w:pStyle w:val="Heading3"/>
        <w:spacing w:after="80" w:before="120"/>
      </w:pPr>
      <w:r>
        <w:t xml:space="preserve">检查项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检查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结果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证据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canvas ready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threeReady=true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WebGL renderer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renderer=webgl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机床参考模型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scope=machine-reference-and-toolpath, model=webgl-five-axis-reference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 球标记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tcp=sphere, marker=true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刀轴线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toolAxisMarker=line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场景对象数量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sceneObjects=20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无 G-code 语义生成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semanticGuard=ok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刀路预览点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pathPoints=2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执行轨迹点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executed=1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截图文件：/home/meswork/cnc_wams/qa/web-rtcp-5axis-site-test/screenshots/toolpath-preview-cases/01-home-toolpath.png</w:t>
      </w:r>
    </w:p>
    <w:p>
      <w:pPr>
        <w:pStyle w:val="Heading2"/>
        <w:spacing w:after="120" w:before="180"/>
      </w:pPr>
      <w:r>
        <w:t xml:space="preserve">02-operator-demo-toolpath - PASS</w:t>
      </w:r>
    </w:p>
    <w:p>
      <w:pPr>
        <w:spacing w:after="100"/>
      </w:pPr>
      <w:r>
        <w:t xml:space="preserve">本地矩形 G-code：验证 LinuxCNC interpreter canonical motion、rapid/feed 区分、执行轨迹和 TCP 标记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operator-demo.ngc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operator-file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programExecutionSourceMode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linuxcnc-interpreter-wasm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rtcpState / kinsType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motion/sample index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 / 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runtime feedback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linuxcnc-tp-runtime-sample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path/executed/rapid/feed/arc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6/1/2/4/0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renderer/model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webgl / webgl-five-axis-reference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 stats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averageLuminance=59.4, nonBlackRatio=0.7092</w:t>
            </w:r>
          </w:p>
        </w:tc>
      </w:tr>
    </w:tbl>
    <w:p>
      <w:pPr>
        <w:pStyle w:val="Heading3"/>
        <w:spacing w:after="80" w:before="120"/>
      </w:pPr>
      <w:r>
        <w:t xml:space="preserve">检查项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检查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结果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证据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canvas ready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threeReady=true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WebGL renderer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renderer=webgl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机床参考模型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scope=machine-reference-and-toolpath, model=webgl-five-axis-reference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 球标记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tcp=sphere, marker=true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刀轴线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toolAxisMarker=line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场景对象数量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sceneObjects=20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无 G-code 语义生成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semanticGuard=ok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刀路预览点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pathPoints=6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执行轨迹点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executed=1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rapid/feed 区分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rapid=2, feed=4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截图文件：/home/meswork/cnc_wams/qa/web-rtcp-5axis-site-test/screenshots/toolpath-preview-cases/02-operator-demo-toolpath.png</w:t>
      </w:r>
    </w:p>
    <w:p>
      <w:pPr>
        <w:pStyle w:val="Heading2"/>
        <w:spacing w:after="120" w:before="180"/>
      </w:pPr>
      <w:r>
        <w:t xml:space="preserve">03-arc-demo-toolpath - PASS</w:t>
      </w:r>
    </w:p>
    <w:p>
      <w:pPr>
        <w:spacing w:after="100"/>
      </w:pPr>
      <w:r>
        <w:t xml:space="preserve">圆弧 G-code：验证 ARC_FEED 进入弧线轨迹图层并保留执行轨迹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operator-arc-demo.ngc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operator-file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programExecutionSourceMode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linuxcnc-interpreter-wasm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rtcpState / kinsType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motion/sample index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 / 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runtime feedback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linuxcnc-tp-runtime-sample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path/executed/rapid/feed/arc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2/1/1/0/1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renderer/model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webgl / webgl-five-axis-reference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 stats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averageLuminance=65.26, nonBlackRatio=0.7885</w:t>
            </w:r>
          </w:p>
        </w:tc>
      </w:tr>
    </w:tbl>
    <w:p>
      <w:pPr>
        <w:pStyle w:val="Heading3"/>
        <w:spacing w:after="80" w:before="120"/>
      </w:pPr>
      <w:r>
        <w:t xml:space="preserve">检查项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检查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结果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证据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canvas ready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threeReady=true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WebGL renderer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renderer=webgl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机床参考模型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scope=machine-reference-and-toolpath, model=webgl-five-axis-reference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 球标记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tcp=sphere, marker=true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刀轴线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toolAxisMarker=line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场景对象数量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sceneObjects=20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无 G-code 语义生成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semanticGuard=ok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刀路预览点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pathPoints=2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执行轨迹点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executed=1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圆弧轨迹点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arc=1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截图文件：/home/meswork/cnc_wams/qa/web-rtcp-5axis-site-test/screenshots/toolpath-preview-cases/03-arc-demo-toolpath.png</w:t>
      </w:r>
    </w:p>
    <w:p>
      <w:pPr>
        <w:pStyle w:val="Heading2"/>
        <w:spacing w:after="120" w:before="180"/>
      </w:pPr>
      <w:r>
        <w:t xml:space="preserve">04-clear-preview-reference - PASS</w:t>
      </w:r>
    </w:p>
    <w:p>
      <w:pPr>
        <w:spacing w:after="100"/>
      </w:pPr>
      <w:r>
        <w:t xml:space="preserve">清空刀路后：路径点为 0，但机床参考模型、TCP 球和刀轴线仍应可见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operator-arc-demo.ngc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operator-file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programExecutionSourceMode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linuxcnc-interpreter-wasm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rtcpState / kinsType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motion/sample index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 / 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runtime feedback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linuxcnc-tp-runtime-sample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path/executed/rapid/feed/arc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0/0/0/0/0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renderer/model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webgl / webgl-five-axis-reference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 stats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averageLuminance=64.72, nonBlackRatio=0.7874</w:t>
            </w:r>
          </w:p>
        </w:tc>
      </w:tr>
    </w:tbl>
    <w:p>
      <w:pPr>
        <w:pStyle w:val="Heading3"/>
        <w:spacing w:after="80" w:before="120"/>
      </w:pPr>
      <w:r>
        <w:t xml:space="preserve">检查项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检查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结果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证据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canvas ready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threeReady=true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WebGL renderer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renderer=webgl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机床参考模型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scope=machine-reference-and-toolpath, model=webgl-five-axis-reference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 球标记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tcp=sphere, marker=true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刀轴线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toolAxisMarker=line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场景对象数量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sceneObjects=20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无 G-code 语义生成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semanticGuard=ok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路径点期望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pathPoints=0, expected=0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截图文件：/home/meswork/cnc_wams/qa/web-rtcp-5axis-site-test/screenshots/toolpath-preview-cases/04-clear-preview-reference.png</w:t>
      </w:r>
    </w:p>
    <w:p>
      <w:pPr>
        <w:pStyle w:val="Heading2"/>
        <w:spacing w:after="120" w:before="180"/>
      </w:pPr>
      <w:r>
        <w:t xml:space="preserve">05-vendored-impeller-toolpath - PASS</w:t>
      </w:r>
    </w:p>
    <w:p>
      <w:pPr>
        <w:spacing w:after="100"/>
      </w:pPr>
      <w:r>
        <w:t xml:space="preserve">LinuxCNC vendored 五轴 impeller 程序：验证长路径、switchkins/RTCP 状态、rapid/feed 图层和 TCP 执行轨迹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programExecutionSourceMode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linuxcnc-interpreter-wasm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idle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rtcpState / kinsType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motion/sample index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 / 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runtime feedback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linuxcnc-tp-runtime-sample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path/executed/rapid/feed/arc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1498/1/186/1436/0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renderer/model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webgl / webgl-five-axis-reference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 stats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averageLuminance=35.56, nonBlackRatio=0.4577</w:t>
            </w:r>
          </w:p>
        </w:tc>
      </w:tr>
    </w:tbl>
    <w:p>
      <w:pPr>
        <w:pStyle w:val="Heading3"/>
        <w:spacing w:after="80" w:before="120"/>
      </w:pPr>
      <w:r>
        <w:t xml:space="preserve">检查项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检查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结果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证据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canvas ready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threeReady=true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WebGL renderer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renderer=webgl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机床参考模型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scope=machine-reference-and-toolpath, model=webgl-five-axis-reference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 球标记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tcp=sphere, marker=true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刀轴线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toolAxisMarker=line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场景对象数量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sceneObjects=20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无 G-code 语义生成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semanticGuard=ok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刀路预览点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pathPoints=1498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执行轨迹点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executed=1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rapid/feed 区分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rapid=186, feed=1436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状态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rtcp=on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截图文件：/home/meswork/cnc_wams/qa/web-rtcp-5axis-site-test/screenshots/toolpath-preview-cases/05-vendored-impeller-toolpath.png</w:t>
      </w:r>
    </w:p>
    <w:p>
      <w:pPr>
        <w:pStyle w:val="Heading2"/>
        <w:spacing w:after="120" w:before="180"/>
      </w:pPr>
      <w:r>
        <w:t xml:space="preserve">06-running-rtcp-toolpath - PASS</w:t>
      </w:r>
    </w:p>
    <w:p>
      <w:pPr>
        <w:spacing w:after="100"/>
      </w:pPr>
      <w:r>
        <w:t xml:space="preserve">G-code 运行态：验证 task/HAL runtime feedback 驱动执行轨迹、当前段高亮、TCP 球和刀轴线跟随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activeProgram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configs/sim/axis/vismach/5axis/table-rotary-tilting/demos/impeller-7bl-xyzac.ngc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programSource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linuxcnc-vendored-5axis-gcode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programExecutionSourceMode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linuxcnc-interpreter-wasm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runState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running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rtcpState / kinsType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on / tcp-xyzac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motion/sample index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0 / 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runtime feedback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linuxcnc-task-motion-hal-wasm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path/executed/rapid/feed/arc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1498/1/186/1436/0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renderer/model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webgl / webgl-five-axis-reference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pixel stats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averageLuminance=36.05, nonBlackRatio=0.4607</w:t>
            </w:r>
          </w:p>
        </w:tc>
      </w:tr>
    </w:tbl>
    <w:p>
      <w:pPr>
        <w:pStyle w:val="Heading3"/>
        <w:spacing w:after="80" w:before="120"/>
      </w:pPr>
      <w:r>
        <w:t xml:space="preserve">检查项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检查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结果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证据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canvas ready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threeReady=true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WebGL renderer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renderer=webgl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机床参考模型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scope=machine-reference-and-toolpath, model=webgl-five-axis-reference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 球标记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tcp=sphere, marker=true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刀轴线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toolAxisMarker=line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场景对象数量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sceneObjects=20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无 G-code 语义生成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semanticGuard=ok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刀路预览点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pathPoints=1498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执行轨迹点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executed=1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rapid/feed 区分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rapid=186, feed=1436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 状态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PASS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rtcp=on</w:t>
            </w:r>
          </w:p>
        </w:tc>
      </w:tr>
    </w:tbl>
    <w:p>
      <w:pPr>
        <w:jc w:val="center"/>
      </w:pPr>
      <w:r>
        <w:drawing>
          <wp:inline distT="0" distB="0" distL="0" distR="0">
            <wp:extent cx="4953000" cy="371475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t xml:space="preserve">截图文件：/home/meswork/cnc_wams/qa/web-rtcp-5axis-site-test/screenshots/toolpath-preview-cases/06-running-rtcp-toolpath.png</w:t>
      </w:r>
    </w:p>
    <w:p>
      <w:pPr>
        <w:pStyle w:val="Heading1"/>
        <w:spacing w:after="120" w:before="240"/>
      </w:pPr>
      <w:r>
        <w:t xml:space="preserve">6. 原始证据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25%"/>
          </w:tcPr>
          <w:p>
            <w:r>
              <w:rPr>
                <w:b/>
                <w:bCs/>
              </w:rPr>
              <w:t xml:space="preserve">项目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内容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原始 JSON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/home/meswork/cnc_wams/qa/web-rtcp-5axis-site-test/output/toolpath-preview-cases.json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截图数量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Console error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2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Chrome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/usr/bin/google-chrome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Word 报告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/home/meswork/cnc_wams/qa/web-rtcp-5axis-site-test/output/web-rtcp-5axis-toolpath-preview-report-2026-06-22.docx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项目路径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/home/meswork/cnc_wams/web-rtcp-5axis-sim-plan/app/index.html</w:t>
            </w:r>
          </w:p>
        </w:tc>
      </w:tr>
    </w:tbl>
    <w:p>
      <w:pPr>
        <w:pStyle w:val="Heading1"/>
        <w:spacing w:after="120" w:before="240"/>
      </w:pPr>
      <w:r>
        <w:t xml:space="preserve">7. Console 记录</w:t>
      </w:r>
    </w:p>
    <w:p>
      <w:pPr>
        <w:spacing w:after="100"/>
      </w:pPr>
      <w:r>
        <w:t xml:space="preserve">Failed to load resource: the server responded with a status of 404 (Not Found)</w:t>
      </w:r>
    </w:p>
    <w:p>
      <w:pPr>
        <w:spacing w:after="100"/>
      </w:pPr>
      <w:r>
        <w:t xml:space="preserve">Failed to load resource: the server responded with a status of 404 (Not Found)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4d1b1d9537ab0fca0fa74bab35e44d69c8ca9750.png"/><Relationship Id="rId8" Type="http://schemas.openxmlformats.org/officeDocument/2006/relationships/image" Target="media/811e66ad09f369abf1dd37540ebafc789979603b.png"/><Relationship Id="rId9" Type="http://schemas.openxmlformats.org/officeDocument/2006/relationships/image" Target="media/8d9930829e77130724e4da241a1c6ad0a98355bb.png"/><Relationship Id="rId10" Type="http://schemas.openxmlformats.org/officeDocument/2006/relationships/image" Target="media/1018d9b58476f782fc0241c1d648ef50475b9af4.png"/><Relationship Id="rId11" Type="http://schemas.openxmlformats.org/officeDocument/2006/relationships/image" Target="media/e14cfca7bdbac36f6dd25534894d50e8121eb30b.png"/><Relationship Id="rId12" Type="http://schemas.openxmlformats.org/officeDocument/2006/relationships/image" Target="media/2795e75e2141f24e3d4cc455bf38c0afea32f019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2026-06-22T13:13:08.992Z</dcterms:created>
  <dcterms:modified xsi:type="dcterms:W3CDTF">2026-06-22T13:13:08.992Z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