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2E0B05">
      <w:pPr>
        <w:spacing w:before="200" w:after="80" w:line="264" w:lineRule="auto"/>
        <w:rPr>
          <w:color w:val="auto"/>
        </w:rPr>
      </w:pPr>
      <w:r>
        <w:rPr>
          <w:rFonts w:ascii="Calibri" w:hAnsi="Calibri" w:eastAsia="微软雅黑"/>
          <w:b/>
          <w:color w:val="auto"/>
          <w:sz w:val="48"/>
        </w:rPr>
        <w:t>排产优化方案</w:t>
      </w:r>
    </w:p>
    <w:p w14:paraId="6470C5F0">
      <w:pPr>
        <w:spacing w:before="320" w:after="160" w:line="264" w:lineRule="auto"/>
        <w:rPr>
          <w:color w:val="auto"/>
        </w:rPr>
      </w:pPr>
      <w:r>
        <w:rPr>
          <w:rFonts w:ascii="Calibri" w:hAnsi="Calibri" w:eastAsia="微软雅黑"/>
          <w:b/>
          <w:color w:val="auto"/>
          <w:sz w:val="32"/>
        </w:rPr>
        <w:t>方案一：补货订单关联销售合同</w:t>
      </w:r>
    </w:p>
    <w:p w14:paraId="50E0ADC6">
      <w:pPr>
        <w:spacing w:before="0" w:after="120" w:line="264" w:lineRule="auto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现状：补货页面已能按物料选择补货并提交，但补货提交参数当前主要围绕“是否外购、操作者、补货期限、订单备注”；需求明细弹窗已能展示订单编号、需求量、客户。建议在补货创建时把合同/订单来源显式固化。</w:t>
      </w:r>
    </w:p>
    <w:p w14:paraId="3173BCB2">
      <w:pPr>
        <w:pStyle w:val="14"/>
        <w:spacing w:before="0" w:after="80" w:line="280" w:lineRule="auto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在补货单提交弹窗中增加“关联销售合同”选择框，</w:t>
      </w:r>
      <w:r>
        <w:rPr>
          <w:rFonts w:hint="eastAsia"/>
          <w:b w:val="0"/>
          <w:color w:val="auto"/>
          <w:sz w:val="22"/>
          <w:lang w:val="en-US" w:eastAsia="zh-CN"/>
        </w:rPr>
        <w:t>两种情况:情况一,合同里的零件不足补货那就</w:t>
      </w:r>
      <w:r>
        <w:rPr>
          <w:rFonts w:ascii="Calibri" w:hAnsi="Calibri" w:eastAsia="微软雅黑"/>
          <w:b w:val="0"/>
          <w:color w:val="auto"/>
          <w:sz w:val="22"/>
        </w:rPr>
        <w:t>支持合同编号、客户、订单编号模糊查询</w:t>
      </w:r>
      <w:r>
        <w:rPr>
          <w:rFonts w:hint="eastAsia"/>
          <w:b w:val="0"/>
          <w:color w:val="auto"/>
          <w:sz w:val="22"/>
          <w:lang w:val="en-US" w:eastAsia="zh-CN"/>
        </w:rPr>
        <w:t>,选择后创建.情况二:仓库发起的备货补货,,新建一个仓库的备货合同,在挂在这个备货合同下</w:t>
      </w:r>
      <w:r>
        <w:rPr>
          <w:rFonts w:ascii="Calibri" w:hAnsi="Calibri" w:eastAsia="微软雅黑"/>
          <w:b w:val="0"/>
          <w:color w:val="auto"/>
          <w:sz w:val="22"/>
        </w:rPr>
        <w:t>。</w:t>
      </w:r>
    </w:p>
    <w:p w14:paraId="6B97AFEA">
      <w:pPr>
        <w:pStyle w:val="14"/>
        <w:spacing w:before="0" w:after="80" w:line="280" w:lineRule="auto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选择合同后，联动显示该合同下未完成订单；如用户从需求量明细进入，可自动带入订单编号和合同编号。</w:t>
      </w:r>
    </w:p>
    <w:p w14:paraId="0B3AEACF">
      <w:pPr>
        <w:pStyle w:val="14"/>
        <w:spacing w:before="0" w:after="80" w:line="280" w:lineRule="auto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补货中间表增加合同与订单字段，选入物料时即记录来源；提交生成补货单时把来源写入补货单主表和明细表。</w:t>
      </w:r>
    </w:p>
    <w:p w14:paraId="34AC0072">
      <w:pPr>
        <w:pStyle w:val="14"/>
        <w:spacing w:before="0" w:after="80" w:line="280" w:lineRule="auto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补货查询、新补货查询、销售订单补货明细中增加合同编号、客户名称、来源订单编号列，并提供跳转到合同查询/订单查询的入口。</w:t>
      </w:r>
    </w:p>
    <w:p w14:paraId="6BB2273B">
      <w:pPr>
        <w:pStyle w:val="14"/>
        <w:numPr>
          <w:numId w:val="0"/>
        </w:numPr>
        <w:spacing w:before="0" w:after="80" w:line="280" w:lineRule="auto"/>
        <w:contextualSpacing/>
      </w:pPr>
      <w:r>
        <w:drawing>
          <wp:inline distT="0" distB="0" distL="114300" distR="114300">
            <wp:extent cx="5938520" cy="3210560"/>
            <wp:effectExtent l="0" t="0" r="508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321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5BE2D">
      <w:pPr>
        <w:pStyle w:val="14"/>
        <w:numPr>
          <w:numId w:val="0"/>
        </w:numPr>
        <w:spacing w:before="0" w:after="80" w:line="280" w:lineRule="auto"/>
        <w:contextualSpacing/>
      </w:pPr>
      <w:r>
        <w:drawing>
          <wp:inline distT="0" distB="0" distL="114300" distR="114300">
            <wp:extent cx="5942965" cy="5529580"/>
            <wp:effectExtent l="0" t="0" r="635" b="139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552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0C5EA">
      <w:pPr>
        <w:spacing w:before="320" w:after="160" w:line="264" w:lineRule="auto"/>
        <w:rPr>
          <w:color w:val="auto"/>
        </w:rPr>
      </w:pPr>
      <w:r>
        <w:rPr>
          <w:rFonts w:ascii="Calibri" w:hAnsi="Calibri" w:eastAsia="微软雅黑"/>
          <w:b/>
          <w:color w:val="auto"/>
          <w:sz w:val="32"/>
        </w:rPr>
        <w:t>方案二：生产计划当前工序高亮</w:t>
      </w:r>
    </w:p>
    <w:p w14:paraId="33EDB3A2">
      <w:pPr>
        <w:spacing w:before="0" w:after="120" w:line="264" w:lineRule="auto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现状：生产计划已有 OP010-OP110 横向工序列，生产任务查询的工序明细已有 tableRowClassName1 变色逻辑，完成工序会显示为</w:t>
      </w:r>
      <w:r>
        <w:rPr>
          <w:rFonts w:hint="eastAsia"/>
          <w:b w:val="0"/>
          <w:color w:val="auto"/>
          <w:sz w:val="22"/>
          <w:lang w:val="en-US" w:eastAsia="zh-CN"/>
        </w:rPr>
        <w:t>绿</w:t>
      </w:r>
      <w:r>
        <w:rPr>
          <w:rFonts w:ascii="Calibri" w:hAnsi="Calibri" w:eastAsia="微软雅黑"/>
          <w:b w:val="0"/>
          <w:color w:val="auto"/>
          <w:sz w:val="22"/>
        </w:rPr>
        <w:t>色背景。建议扩展为“已完成、正在进行、待开始、异常/超期”四类视觉状态。</w:t>
      </w:r>
    </w:p>
    <w:p w14:paraId="07466432">
      <w:pPr>
        <w:spacing w:before="0" w:after="120" w:line="264" w:lineRule="auto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前端：在 ProductionPlan 的 OP 列中增加 scoped-slot，根据后端返回的“当前工序顺序/当前工序状态/当前设备”或前端解析后的状态决定 class；在 ProductionTaskQuery 的工序追溯弹窗中把“当前工序”与“已完成工序”区分开。</w:t>
      </w:r>
    </w:p>
    <w:p w14:paraId="3D851DF9">
      <w:pPr>
        <w:spacing w:before="0" w:after="120" w:line="264" w:lineRule="auto"/>
        <w:rPr>
          <w:rFonts w:ascii="Calibri" w:hAnsi="Calibri" w:eastAsia="微软雅黑"/>
          <w:b w:val="0"/>
          <w:color w:val="auto"/>
          <w:sz w:val="22"/>
        </w:rPr>
      </w:pPr>
      <w:r>
        <w:rPr>
          <w:rFonts w:ascii="Calibri" w:hAnsi="Calibri" w:eastAsia="微软雅黑"/>
          <w:b w:val="0"/>
          <w:color w:val="auto"/>
          <w:sz w:val="22"/>
        </w:rPr>
        <w:t>后端：生产计划查询过程返回 当前工序顺序、当前工序名称、当前工序状态、当前设备、当前操作者、计划开始、计划完成、实际开始、实际完成、是否超期。前端只负责展示，不在页面内重复推导复杂状态。</w:t>
      </w:r>
    </w:p>
    <w:p w14:paraId="1268DEB5">
      <w:pPr>
        <w:spacing w:before="0" w:after="120" w:line="264" w:lineRule="auto"/>
      </w:pPr>
      <w:r>
        <w:drawing>
          <wp:inline distT="0" distB="0" distL="114300" distR="114300">
            <wp:extent cx="5938520" cy="1523365"/>
            <wp:effectExtent l="0" t="0" r="508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152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62250">
      <w:pPr>
        <w:spacing w:before="0" w:after="120" w:line="264" w:lineRule="auto"/>
      </w:pPr>
      <w:r>
        <w:drawing>
          <wp:inline distT="0" distB="0" distL="114300" distR="114300">
            <wp:extent cx="5937885" cy="2476500"/>
            <wp:effectExtent l="0" t="0" r="571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3E204">
      <w:pPr>
        <w:spacing w:before="320" w:after="160" w:line="264" w:lineRule="auto"/>
        <w:rPr>
          <w:color w:val="auto"/>
        </w:rPr>
      </w:pPr>
      <w:r>
        <w:rPr>
          <w:rFonts w:ascii="Calibri" w:hAnsi="Calibri" w:eastAsia="微软雅黑"/>
          <w:b/>
          <w:color w:val="auto"/>
          <w:sz w:val="32"/>
        </w:rPr>
        <w:t>方案三：机台生产任务显示</w:t>
      </w:r>
    </w:p>
    <w:p w14:paraId="5CB30A22">
      <w:pPr>
        <w:spacing w:before="0" w:after="120" w:line="264" w:lineRule="auto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现状：生产执行已有设备下拉和工序派工，设备监控已有设备状态分布图，但缺少按机台汇总的“当前正在做什么、后面排了什么”。</w:t>
      </w:r>
      <w:r>
        <w:rPr>
          <w:rFonts w:hint="eastAsia"/>
          <w:b w:val="0"/>
          <w:color w:val="auto"/>
          <w:sz w:val="22"/>
          <w:lang w:val="en-US" w:eastAsia="zh-CN"/>
        </w:rPr>
        <w:t>生产计划组件点击机床可以查看这个机床后续已派工的任务</w:t>
      </w:r>
      <w:r>
        <w:rPr>
          <w:rFonts w:ascii="Calibri" w:hAnsi="Calibri" w:eastAsia="微软雅黑"/>
          <w:b w:val="0"/>
          <w:color w:val="auto"/>
          <w:sz w:val="22"/>
        </w:rPr>
        <w:t>。</w:t>
      </w:r>
    </w:p>
    <w:p w14:paraId="72439CCD">
      <w:bookmarkStart w:id="0" w:name="_GoBack"/>
      <w:bookmarkEnd w:id="0"/>
    </w:p>
    <w:p w14:paraId="3143CE02">
      <w:r>
        <w:drawing>
          <wp:inline distT="0" distB="0" distL="114300" distR="114300">
            <wp:extent cx="5937885" cy="2476500"/>
            <wp:effectExtent l="0" t="0" r="571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7CFBB">
      <w:pPr>
        <w:spacing w:before="0" w:after="120" w:line="264" w:lineRule="auto"/>
        <w:rPr>
          <w:color w:val="auto"/>
        </w:rPr>
      </w:pPr>
    </w:p>
    <w:sectPr>
      <w:headerReference r:id="rId5" w:type="default"/>
      <w:footerReference r:id="rId6" w:type="default"/>
      <w:pgSz w:w="12240" w:h="15840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WAstr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WAstro">
    <w:panose1 w:val="02000400000000000000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5AE302">
    <w:pPr>
      <w:pStyle w:val="24"/>
      <w:jc w:val="center"/>
    </w:pPr>
    <w:r>
      <w:rPr>
        <w:rFonts w:ascii="Calibri" w:hAnsi="Calibri" w:eastAsia="微软雅黑"/>
        <w:b w:val="0"/>
        <w:color w:val="555555"/>
        <w:sz w:val="18"/>
      </w:rPr>
      <w:t>内部方案讨论稿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8FC0E9">
    <w:pPr>
      <w:pStyle w:val="25"/>
      <w:spacing w:before="0" w:after="0" w:line="264" w:lineRule="auto"/>
      <w:jc w:val="right"/>
    </w:pPr>
    <w:r>
      <w:rPr>
        <w:rFonts w:ascii="Calibri" w:hAnsi="Calibri" w:eastAsia="微软雅黑"/>
        <w:b w:val="0"/>
        <w:color w:val="555555"/>
        <w:sz w:val="18"/>
      </w:rPr>
      <w:t>景耀 JY1.0 MES | 排产优化方案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9C92E6F"/>
    <w:rsid w:val="119E0F6E"/>
    <w:rsid w:val="247D50F0"/>
    <w:rsid w:val="359814B3"/>
    <w:rsid w:val="399F5A3C"/>
    <w:rsid w:val="491A08B0"/>
    <w:rsid w:val="4DBD782A"/>
    <w:rsid w:val="55305E8E"/>
    <w:rsid w:val="6A8B7D7C"/>
    <w:rsid w:val="78304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qFormat="1" w:unhideWhenUsed="0" w:uiPriority="70" w:semiHidden="0" w:name="Dark List Accent 6"/>
    <w:lsdException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64" w:lineRule="auto"/>
    </w:pPr>
    <w:rPr>
      <w:rFonts w:ascii="Calibri" w:hAnsi="Calibri" w:eastAsia="微软雅黑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numbering" Target="numbering.xml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680</Words>
  <Characters>753</Characters>
  <Lines>0</Lines>
  <Paragraphs>0</Paragraphs>
  <TotalTime>23</TotalTime>
  <ScaleCrop>false</ScaleCrop>
  <LinksUpToDate>false</LinksUpToDate>
  <CharactersWithSpaces>766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KOORI</cp:lastModifiedBy>
  <dcterms:modified xsi:type="dcterms:W3CDTF">2026-08-03T08:02:48Z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eyJoZGlkIjoiYWJlNzliOGIwMzliNTliYTBlMWZmZjA4YjA3ZTBlZGQiLCJ1c2VySWQiOiI1NjEyNDI1NTcifQ==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27676E23964D448AAD7CBF5A0919FEB2_12</vt:lpwstr>
  </property>
</Properties>
</file>